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5" w:rsidRPr="00562678" w:rsidRDefault="00562678" w:rsidP="00562678">
      <w:pPr>
        <w:jc w:val="center"/>
        <w:rPr>
          <w:b/>
          <w:sz w:val="36"/>
          <w:szCs w:val="36"/>
        </w:rPr>
      </w:pPr>
      <w:r w:rsidRPr="00562678">
        <w:rPr>
          <w:b/>
          <w:sz w:val="36"/>
          <w:szCs w:val="36"/>
        </w:rPr>
        <w:t>ITEC 5. FAZ DERS PLANI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8742"/>
      </w:tblGrid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462309" w:rsidRDefault="00A32B87" w:rsidP="009B5F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Hürriyet İlkokulu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462309" w:rsidRDefault="00A32B87" w:rsidP="009B5F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Mehmet Ali </w:t>
            </w:r>
            <w:proofErr w:type="spellStart"/>
            <w:r>
              <w:rPr>
                <w:sz w:val="24"/>
                <w:szCs w:val="24"/>
              </w:rPr>
              <w:t>Alpfidan</w:t>
            </w:r>
            <w:proofErr w:type="spellEnd"/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462309" w:rsidRDefault="00A32B87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62678">
              <w:rPr>
                <w:sz w:val="24"/>
                <w:szCs w:val="24"/>
              </w:rPr>
              <w:t>Sınıf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462309" w:rsidRDefault="00F27934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5. Faz Öğrenme Aktiviteleri</w:t>
            </w:r>
          </w:p>
        </w:tc>
        <w:tc>
          <w:tcPr>
            <w:tcW w:w="8742" w:type="dxa"/>
            <w:vAlign w:val="center"/>
          </w:tcPr>
          <w:p w:rsidR="00562678" w:rsidRPr="00462309" w:rsidRDefault="00972CCE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Tasarım modelli öğrenme aktiviteleri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462309" w:rsidRDefault="00F27934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Zıt Anlamlı Sözcükler</w:t>
            </w:r>
            <w:r w:rsidR="00BD0332">
              <w:rPr>
                <w:sz w:val="24"/>
                <w:szCs w:val="24"/>
              </w:rPr>
              <w:t>le ilgili oyun modelli soru hazırlama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Konu</w:t>
            </w:r>
          </w:p>
        </w:tc>
        <w:tc>
          <w:tcPr>
            <w:tcW w:w="8742" w:type="dxa"/>
            <w:vAlign w:val="center"/>
          </w:tcPr>
          <w:p w:rsidR="00562678" w:rsidRPr="00462309" w:rsidRDefault="00BD0332" w:rsidP="00BD03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Oyun tasarımı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Ne Öğreneceğiz</w:t>
            </w:r>
          </w:p>
        </w:tc>
        <w:tc>
          <w:tcPr>
            <w:tcW w:w="8742" w:type="dxa"/>
            <w:vAlign w:val="center"/>
          </w:tcPr>
          <w:p w:rsidR="00562678" w:rsidRPr="000775DB" w:rsidRDefault="00562678" w:rsidP="00C449DD">
            <w:pPr>
              <w:spacing w:after="0" w:line="240" w:lineRule="auto"/>
              <w:rPr>
                <w:sz w:val="24"/>
                <w:szCs w:val="24"/>
              </w:rPr>
            </w:pPr>
            <w:r w:rsidRPr="000775DB">
              <w:rPr>
                <w:sz w:val="24"/>
                <w:szCs w:val="24"/>
              </w:rPr>
              <w:t xml:space="preserve">1.1 </w:t>
            </w:r>
            <w:r w:rsidR="00BD0332">
              <w:rPr>
                <w:sz w:val="24"/>
                <w:szCs w:val="24"/>
              </w:rPr>
              <w:t>Dilimizde kullanılan zıt anlamlı sözcükleri tanır.</w:t>
            </w:r>
          </w:p>
          <w:p w:rsidR="007F4A86" w:rsidRDefault="007F4A86" w:rsidP="00C44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 xml:space="preserve">2 </w:t>
            </w:r>
            <w:r w:rsidR="00562678" w:rsidRPr="000775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Zıt</w:t>
            </w:r>
            <w:proofErr w:type="gramEnd"/>
            <w:r>
              <w:rPr>
                <w:sz w:val="24"/>
                <w:szCs w:val="24"/>
              </w:rPr>
              <w:t xml:space="preserve"> anlamlı sözcükleri görsellerle bütünleştirir</w:t>
            </w:r>
            <w:r>
              <w:rPr>
                <w:sz w:val="24"/>
                <w:szCs w:val="24"/>
              </w:rPr>
              <w:t xml:space="preserve"> </w:t>
            </w:r>
          </w:p>
          <w:p w:rsidR="00562678" w:rsidRPr="000775DB" w:rsidRDefault="007F4A86" w:rsidP="00C44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 xml:space="preserve">3  </w:t>
            </w:r>
            <w:r w:rsidR="00BD0332">
              <w:rPr>
                <w:sz w:val="24"/>
                <w:szCs w:val="24"/>
              </w:rPr>
              <w:t>Zıt</w:t>
            </w:r>
            <w:proofErr w:type="gramEnd"/>
            <w:r w:rsidR="00BD0332">
              <w:rPr>
                <w:sz w:val="24"/>
                <w:szCs w:val="24"/>
              </w:rPr>
              <w:t xml:space="preserve"> anlamlı sözcükleri tümce içerisinde kullanır.</w:t>
            </w:r>
          </w:p>
          <w:p w:rsidR="00562678" w:rsidRDefault="007F4A86" w:rsidP="00C44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="00BD0332">
              <w:rPr>
                <w:sz w:val="24"/>
                <w:szCs w:val="24"/>
              </w:rPr>
              <w:t xml:space="preserve">Zıt anlamlı sözcüklerin tümcelere nasıl anlam </w:t>
            </w:r>
            <w:proofErr w:type="gramStart"/>
            <w:r w:rsidR="00BD0332">
              <w:rPr>
                <w:sz w:val="24"/>
                <w:szCs w:val="24"/>
              </w:rPr>
              <w:t>kattığını  kavrar</w:t>
            </w:r>
            <w:proofErr w:type="gramEnd"/>
            <w:r w:rsidR="00BD0332">
              <w:rPr>
                <w:sz w:val="24"/>
                <w:szCs w:val="24"/>
              </w:rPr>
              <w:t>.</w:t>
            </w:r>
          </w:p>
          <w:p w:rsidR="00562678" w:rsidRPr="000775DB" w:rsidRDefault="007F4A86" w:rsidP="00C44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562678" w:rsidRPr="000775DB">
              <w:rPr>
                <w:sz w:val="24"/>
                <w:szCs w:val="24"/>
              </w:rPr>
              <w:t xml:space="preserve"> </w:t>
            </w:r>
            <w:r w:rsidR="00BD0332">
              <w:rPr>
                <w:sz w:val="24"/>
                <w:szCs w:val="24"/>
              </w:rPr>
              <w:t>Zıt anlamlı sözcüklerle ilgili kavram haritası oluşturur.</w:t>
            </w:r>
            <w:r w:rsidR="00562678" w:rsidRPr="000775DB">
              <w:rPr>
                <w:sz w:val="24"/>
                <w:szCs w:val="24"/>
              </w:rPr>
              <w:t xml:space="preserve"> </w:t>
            </w:r>
          </w:p>
          <w:p w:rsidR="00E864A8" w:rsidRDefault="007F4A86" w:rsidP="00C44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562678" w:rsidRPr="000775DB">
              <w:rPr>
                <w:sz w:val="24"/>
                <w:szCs w:val="24"/>
              </w:rPr>
              <w:t xml:space="preserve"> </w:t>
            </w:r>
            <w:r w:rsidR="00E864A8">
              <w:rPr>
                <w:sz w:val="24"/>
                <w:szCs w:val="24"/>
              </w:rPr>
              <w:t xml:space="preserve">Oluşturdukları kavram haritasını </w:t>
            </w:r>
            <w:proofErr w:type="spellStart"/>
            <w:r w:rsidR="00E864A8">
              <w:rPr>
                <w:sz w:val="24"/>
                <w:szCs w:val="24"/>
              </w:rPr>
              <w:t>Popplet</w:t>
            </w:r>
            <w:proofErr w:type="spellEnd"/>
            <w:r w:rsidR="00E864A8">
              <w:rPr>
                <w:sz w:val="24"/>
                <w:szCs w:val="24"/>
              </w:rPr>
              <w:t xml:space="preserve">, text2mindmap </w:t>
            </w:r>
            <w:r w:rsidR="00E864A8">
              <w:rPr>
                <w:sz w:val="24"/>
                <w:szCs w:val="24"/>
              </w:rPr>
              <w:t>programlarına aktarır.</w:t>
            </w:r>
          </w:p>
          <w:p w:rsidR="00562678" w:rsidRPr="000775DB" w:rsidRDefault="007F4A86" w:rsidP="00C449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 xml:space="preserve">7 </w:t>
            </w:r>
            <w:r w:rsidR="00562678" w:rsidRPr="000775DB">
              <w:rPr>
                <w:sz w:val="24"/>
                <w:szCs w:val="24"/>
              </w:rPr>
              <w:t xml:space="preserve"> </w:t>
            </w:r>
            <w:r w:rsidR="00E864A8">
              <w:rPr>
                <w:sz w:val="24"/>
                <w:szCs w:val="24"/>
              </w:rPr>
              <w:t>Zıt</w:t>
            </w:r>
            <w:proofErr w:type="gramEnd"/>
            <w:r w:rsidR="00E864A8">
              <w:rPr>
                <w:sz w:val="24"/>
                <w:szCs w:val="24"/>
              </w:rPr>
              <w:t xml:space="preserve"> anlamlı sözcüklerle ilgili çoktan seçmeli test hazırlar.</w:t>
            </w:r>
          </w:p>
          <w:p w:rsidR="00562678" w:rsidRDefault="007F4A86" w:rsidP="00D13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 xml:space="preserve">8 </w:t>
            </w:r>
            <w:r w:rsidR="00562678" w:rsidRPr="000775DB">
              <w:rPr>
                <w:sz w:val="24"/>
                <w:szCs w:val="24"/>
              </w:rPr>
              <w:t xml:space="preserve"> </w:t>
            </w:r>
            <w:r w:rsidR="00E864A8">
              <w:rPr>
                <w:sz w:val="24"/>
                <w:szCs w:val="24"/>
              </w:rPr>
              <w:t>Hazırladığı</w:t>
            </w:r>
            <w:proofErr w:type="gramEnd"/>
            <w:r w:rsidR="00E864A8">
              <w:rPr>
                <w:sz w:val="24"/>
                <w:szCs w:val="24"/>
              </w:rPr>
              <w:t xml:space="preserve"> bu testi </w:t>
            </w:r>
            <w:proofErr w:type="spellStart"/>
            <w:r w:rsidR="00E864A8">
              <w:rPr>
                <w:sz w:val="24"/>
                <w:szCs w:val="24"/>
              </w:rPr>
              <w:t>word</w:t>
            </w:r>
            <w:proofErr w:type="spellEnd"/>
            <w:r w:rsidR="00E864A8">
              <w:rPr>
                <w:sz w:val="24"/>
                <w:szCs w:val="24"/>
              </w:rPr>
              <w:t xml:space="preserve"> programına aktarır.</w:t>
            </w:r>
          </w:p>
          <w:p w:rsidR="00D137FB" w:rsidRPr="00462309" w:rsidRDefault="007F4A86" w:rsidP="00D137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 </w:t>
            </w:r>
            <w:r w:rsidR="00D137FB">
              <w:rPr>
                <w:sz w:val="24"/>
                <w:szCs w:val="24"/>
              </w:rPr>
              <w:t xml:space="preserve"> Hazırladığı bu testi</w:t>
            </w:r>
            <w:r w:rsidR="00E864A8">
              <w:rPr>
                <w:sz w:val="24"/>
                <w:szCs w:val="24"/>
              </w:rPr>
              <w:t xml:space="preserve"> </w:t>
            </w:r>
            <w:proofErr w:type="spellStart"/>
            <w:r w:rsidR="00E864A8">
              <w:rPr>
                <w:sz w:val="24"/>
                <w:szCs w:val="24"/>
              </w:rPr>
              <w:t>Quizlet</w:t>
            </w:r>
            <w:proofErr w:type="spellEnd"/>
            <w:r w:rsidR="00E864A8">
              <w:rPr>
                <w:sz w:val="24"/>
                <w:szCs w:val="24"/>
              </w:rPr>
              <w:t xml:space="preserve"> ve</w:t>
            </w:r>
            <w:bookmarkStart w:id="0" w:name="_GoBack"/>
            <w:bookmarkEnd w:id="0"/>
            <w:r w:rsidR="00D137FB">
              <w:rPr>
                <w:sz w:val="24"/>
                <w:szCs w:val="24"/>
              </w:rPr>
              <w:t xml:space="preserve"> </w:t>
            </w:r>
            <w:proofErr w:type="spellStart"/>
            <w:r w:rsidR="00D137FB">
              <w:rPr>
                <w:sz w:val="24"/>
                <w:szCs w:val="24"/>
              </w:rPr>
              <w:t>zondle</w:t>
            </w:r>
            <w:proofErr w:type="spellEnd"/>
            <w:r w:rsidR="00D137FB">
              <w:rPr>
                <w:sz w:val="24"/>
                <w:szCs w:val="24"/>
              </w:rPr>
              <w:t xml:space="preserve"> programına aktarır.</w:t>
            </w:r>
          </w:p>
        </w:tc>
      </w:tr>
      <w:tr w:rsidR="00A04F23" w:rsidRPr="00FD2F42" w:rsidTr="00C449DD">
        <w:trPr>
          <w:trHeight w:val="559"/>
        </w:trPr>
        <w:tc>
          <w:tcPr>
            <w:tcW w:w="2076" w:type="dxa"/>
            <w:vAlign w:val="center"/>
          </w:tcPr>
          <w:p w:rsidR="00A04F23" w:rsidRP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A04F23" w:rsidRDefault="00A04F23" w:rsidP="00A04F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Araçlar:</w:t>
            </w:r>
            <w:r w:rsidR="00484A4F">
              <w:rPr>
                <w:sz w:val="24"/>
                <w:szCs w:val="24"/>
              </w:rPr>
              <w:t xml:space="preserve"> Team-</w:t>
            </w:r>
            <w:proofErr w:type="spellStart"/>
            <w:r w:rsidR="00484A4F">
              <w:rPr>
                <w:sz w:val="24"/>
                <w:szCs w:val="24"/>
              </w:rPr>
              <w:t>Up</w:t>
            </w:r>
            <w:proofErr w:type="spellEnd"/>
            <w:r w:rsidR="00484A4F">
              <w:rPr>
                <w:sz w:val="24"/>
                <w:szCs w:val="24"/>
              </w:rPr>
              <w:t xml:space="preserve">, </w:t>
            </w:r>
            <w:proofErr w:type="spellStart"/>
            <w:r w:rsidR="00DE0FC1">
              <w:rPr>
                <w:sz w:val="24"/>
                <w:szCs w:val="24"/>
              </w:rPr>
              <w:t>zondle</w:t>
            </w:r>
            <w:proofErr w:type="spellEnd"/>
            <w:r w:rsidR="00484A4F">
              <w:rPr>
                <w:sz w:val="24"/>
                <w:szCs w:val="24"/>
              </w:rPr>
              <w:t xml:space="preserve">, </w:t>
            </w:r>
            <w:proofErr w:type="spellStart"/>
            <w:r w:rsidR="00484A4F">
              <w:rPr>
                <w:sz w:val="24"/>
                <w:szCs w:val="24"/>
              </w:rPr>
              <w:t>popplet</w:t>
            </w:r>
            <w:proofErr w:type="spellEnd"/>
            <w:r>
              <w:rPr>
                <w:sz w:val="24"/>
                <w:szCs w:val="24"/>
              </w:rPr>
              <w:t xml:space="preserve">, Youtube, </w:t>
            </w:r>
            <w:proofErr w:type="spellStart"/>
            <w:r>
              <w:rPr>
                <w:sz w:val="24"/>
                <w:szCs w:val="24"/>
              </w:rPr>
              <w:t>weebly</w:t>
            </w:r>
            <w:proofErr w:type="spellEnd"/>
            <w:r>
              <w:rPr>
                <w:sz w:val="24"/>
                <w:szCs w:val="24"/>
              </w:rPr>
              <w:t>,</w:t>
            </w:r>
            <w:r w:rsidR="003128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A04F23" w:rsidRPr="000775DB" w:rsidRDefault="00A04F23" w:rsidP="00DE0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Offline Araçlar</w:t>
            </w:r>
            <w:r w:rsidR="00DE0FC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flip</w:t>
            </w:r>
            <w:proofErr w:type="spellEnd"/>
            <w:r>
              <w:rPr>
                <w:sz w:val="24"/>
                <w:szCs w:val="24"/>
              </w:rPr>
              <w:t xml:space="preserve"> kameralar, fotoğraf makinesi, mikrofon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2F05AA" w:rsidRDefault="002F05AA" w:rsidP="002F05AA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Öğrencilere dilimizde kullandığımız zıt anlamlı sözcüklerden bildiklerini yazmaları istenir. </w:t>
            </w:r>
          </w:p>
          <w:p w:rsidR="00562678" w:rsidRPr="002F05AA" w:rsidRDefault="002F05AA" w:rsidP="002F05AA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Buldukları sözcüklerle ilgili gurupları içinde</w:t>
            </w:r>
            <w:r w:rsidR="00562678" w:rsidRPr="002F05AA">
              <w:rPr>
                <w:sz w:val="24"/>
                <w:szCs w:val="24"/>
              </w:rPr>
              <w:t xml:space="preserve"> tartışılır.</w:t>
            </w:r>
          </w:p>
        </w:tc>
      </w:tr>
      <w:tr w:rsidR="002825FB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825FB" w:rsidRPr="00562678" w:rsidRDefault="002825FB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Araştır</w:t>
            </w:r>
          </w:p>
        </w:tc>
        <w:tc>
          <w:tcPr>
            <w:tcW w:w="8742" w:type="dxa"/>
            <w:vAlign w:val="center"/>
          </w:tcPr>
          <w:p w:rsidR="002825FB" w:rsidRDefault="002F05AA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Zıt anlamlı sözcüklerle ilgili</w:t>
            </w:r>
            <w:r w:rsidR="002825FB">
              <w:rPr>
                <w:sz w:val="24"/>
                <w:szCs w:val="24"/>
              </w:rPr>
              <w:t xml:space="preserve"> bireysel ve grupla internet ortamından, kitaplardan ve uzmanlarda</w:t>
            </w:r>
            <w:r>
              <w:rPr>
                <w:sz w:val="24"/>
                <w:szCs w:val="24"/>
              </w:rPr>
              <w:t>n</w:t>
            </w:r>
            <w:r w:rsidR="002825FB">
              <w:rPr>
                <w:sz w:val="24"/>
                <w:szCs w:val="24"/>
              </w:rPr>
              <w:t xml:space="preserve"> yararlanarak araştırma yaparlar.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562678" w:rsidRPr="009B5F39" w:rsidRDefault="00D22821" w:rsidP="00D22821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 w:rsidRPr="00D22821">
              <w:rPr>
                <w:sz w:val="24"/>
                <w:szCs w:val="24"/>
              </w:rPr>
              <w:t>Görsel veya işitsel dijital araçlar kullanarak sanal günlüklerini tutarlar. Süreçte yaşadıklarını yazılı veya dijital ortamda kayıt altına alırlar ve diğer grup arkadaşları ile paylaşmak üzere internete atarlar.</w:t>
            </w:r>
            <w:r w:rsidR="006C66AC">
              <w:rPr>
                <w:sz w:val="24"/>
                <w:szCs w:val="24"/>
              </w:rPr>
              <w:t xml:space="preserve"> Çalışmalarını </w:t>
            </w:r>
            <w:proofErr w:type="spellStart"/>
            <w:r w:rsidR="006C66AC">
              <w:rPr>
                <w:sz w:val="24"/>
                <w:szCs w:val="24"/>
              </w:rPr>
              <w:t>Iwishyouto</w:t>
            </w:r>
            <w:proofErr w:type="spellEnd"/>
            <w:r w:rsidR="006C66AC">
              <w:rPr>
                <w:sz w:val="24"/>
                <w:szCs w:val="24"/>
              </w:rPr>
              <w:t xml:space="preserve"> programını ve dijital araçlarla görsellere dönüştürürler.</w:t>
            </w:r>
          </w:p>
        </w:tc>
      </w:tr>
      <w:tr w:rsidR="00562678" w:rsidRPr="00FD2F42" w:rsidTr="00C449DD">
        <w:trPr>
          <w:trHeight w:val="662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Haritalama</w:t>
            </w:r>
          </w:p>
        </w:tc>
        <w:tc>
          <w:tcPr>
            <w:tcW w:w="8742" w:type="dxa"/>
            <w:vAlign w:val="center"/>
          </w:tcPr>
          <w:p w:rsidR="00562678" w:rsidRDefault="00D22821" w:rsidP="00D22821">
            <w:pPr>
              <w:pStyle w:val="ListeParagraf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Beyin fırtınası yaparak gruplar kavram haritası oluşturur.</w:t>
            </w:r>
          </w:p>
          <w:p w:rsidR="00D22821" w:rsidRPr="00D22821" w:rsidRDefault="00D22821" w:rsidP="00D22821">
            <w:pPr>
              <w:pStyle w:val="ListeParagraf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Popplet</w:t>
            </w:r>
            <w:proofErr w:type="spellEnd"/>
            <w:r>
              <w:rPr>
                <w:sz w:val="24"/>
                <w:szCs w:val="24"/>
              </w:rPr>
              <w:t>, text2mindmap araçlarını kullanarak oluşturdukları kavram haritalarını dijital ortama aktarırlar.</w:t>
            </w:r>
          </w:p>
        </w:tc>
      </w:tr>
      <w:tr w:rsidR="00562678" w:rsidRPr="00FD2F42" w:rsidTr="00C449DD">
        <w:trPr>
          <w:trHeight w:val="720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</w:t>
            </w:r>
          </w:p>
        </w:tc>
        <w:tc>
          <w:tcPr>
            <w:tcW w:w="8742" w:type="dxa"/>
            <w:vAlign w:val="center"/>
          </w:tcPr>
          <w:p w:rsidR="002825FB" w:rsidRPr="002825FB" w:rsidRDefault="002825FB" w:rsidP="003128F7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Beyin fırtınası yolu ile tasarladıkları </w:t>
            </w:r>
            <w:proofErr w:type="gramStart"/>
            <w:r w:rsidR="003128F7">
              <w:rPr>
                <w:sz w:val="24"/>
                <w:szCs w:val="24"/>
              </w:rPr>
              <w:t xml:space="preserve">soruları </w:t>
            </w:r>
            <w:r>
              <w:rPr>
                <w:sz w:val="24"/>
                <w:szCs w:val="24"/>
              </w:rPr>
              <w:t xml:space="preserve"> grup</w:t>
            </w:r>
            <w:proofErr w:type="gramEnd"/>
            <w:r>
              <w:rPr>
                <w:sz w:val="24"/>
                <w:szCs w:val="24"/>
              </w:rPr>
              <w:t xml:space="preserve"> içinde tartışırlar. En uygun çalışmaya karar verirler. </w:t>
            </w: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  <w:vAlign w:val="center"/>
          </w:tcPr>
          <w:p w:rsidR="002825FB" w:rsidRDefault="002825FB" w:rsidP="002825FB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Tasarladıkları </w:t>
            </w:r>
            <w:r w:rsidR="003128F7">
              <w:rPr>
                <w:sz w:val="24"/>
                <w:szCs w:val="24"/>
              </w:rPr>
              <w:t>soruları</w:t>
            </w:r>
            <w:r w:rsidR="006C66AC">
              <w:rPr>
                <w:sz w:val="24"/>
                <w:szCs w:val="24"/>
              </w:rPr>
              <w:t xml:space="preserve"> </w:t>
            </w:r>
            <w:proofErr w:type="gramStart"/>
            <w:r w:rsidR="006C66AC">
              <w:rPr>
                <w:sz w:val="24"/>
                <w:szCs w:val="24"/>
              </w:rPr>
              <w:t xml:space="preserve">resimlerle </w:t>
            </w:r>
            <w:r>
              <w:rPr>
                <w:sz w:val="24"/>
                <w:szCs w:val="24"/>
              </w:rPr>
              <w:t xml:space="preserve"> ve</w:t>
            </w:r>
            <w:proofErr w:type="gramEnd"/>
            <w:r>
              <w:rPr>
                <w:sz w:val="24"/>
                <w:szCs w:val="24"/>
              </w:rPr>
              <w:t xml:space="preserve"> video</w:t>
            </w:r>
            <w:r w:rsidR="006C66AC">
              <w:rPr>
                <w:sz w:val="24"/>
                <w:szCs w:val="24"/>
              </w:rPr>
              <w:t>larla</w:t>
            </w:r>
            <w:r>
              <w:rPr>
                <w:sz w:val="24"/>
                <w:szCs w:val="24"/>
              </w:rPr>
              <w:t xml:space="preserve"> kayıtlarını yaparlar.</w:t>
            </w:r>
          </w:p>
          <w:p w:rsidR="00562678" w:rsidRPr="002825FB" w:rsidRDefault="00BB5131" w:rsidP="006C66AC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Çalışmalarını </w:t>
            </w:r>
            <w:r w:rsidR="002825FB">
              <w:rPr>
                <w:sz w:val="24"/>
                <w:szCs w:val="24"/>
              </w:rPr>
              <w:t xml:space="preserve"> </w:t>
            </w:r>
            <w:proofErr w:type="spellStart"/>
            <w:r w:rsidR="006C66AC">
              <w:rPr>
                <w:sz w:val="24"/>
                <w:szCs w:val="24"/>
              </w:rPr>
              <w:t>Quizlet</w:t>
            </w:r>
            <w:proofErr w:type="spellEnd"/>
            <w:proofErr w:type="gramEnd"/>
            <w:r w:rsidR="006C66AC">
              <w:rPr>
                <w:sz w:val="24"/>
                <w:szCs w:val="24"/>
              </w:rPr>
              <w:t xml:space="preserve"> ve </w:t>
            </w:r>
            <w:proofErr w:type="spellStart"/>
            <w:r w:rsidR="006C66AC">
              <w:rPr>
                <w:sz w:val="24"/>
                <w:szCs w:val="24"/>
              </w:rPr>
              <w:t>zondle</w:t>
            </w:r>
            <w:proofErr w:type="spellEnd"/>
            <w:r w:rsidR="002825FB">
              <w:rPr>
                <w:sz w:val="24"/>
                <w:szCs w:val="24"/>
              </w:rPr>
              <w:t xml:space="preserve"> programını kullanarak dijital ortama aktarırlar.</w:t>
            </w:r>
          </w:p>
        </w:tc>
      </w:tr>
      <w:tr w:rsidR="00A04F23" w:rsidRPr="00FD2F42" w:rsidTr="00C449DD">
        <w:trPr>
          <w:trHeight w:val="297"/>
        </w:trPr>
        <w:tc>
          <w:tcPr>
            <w:tcW w:w="2076" w:type="dxa"/>
            <w:vAlign w:val="center"/>
          </w:tcPr>
          <w:p w:rsid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A04F23" w:rsidRDefault="00A04F23" w:rsidP="002825FB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Yaptıkları çalışmaları sınıfa sunarlar.</w:t>
            </w: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lastRenderedPageBreak/>
              <w:t>Tekrar Yap</w:t>
            </w:r>
          </w:p>
        </w:tc>
        <w:tc>
          <w:tcPr>
            <w:tcW w:w="8742" w:type="dxa"/>
            <w:vAlign w:val="center"/>
          </w:tcPr>
          <w:p w:rsidR="00562678" w:rsidRPr="00A04F23" w:rsidRDefault="00A04F23" w:rsidP="00A04F23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Verilen geri bildirimler doğrultusunda çalışmalarını yeniden düzenlerler.</w:t>
            </w: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  <w:vAlign w:val="center"/>
          </w:tcPr>
          <w:p w:rsidR="00562678" w:rsidRDefault="00C11218" w:rsidP="00C11218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Çalışmalarını </w:t>
            </w:r>
          </w:p>
          <w:p w:rsidR="00C11218" w:rsidRDefault="00BA72D7" w:rsidP="00C11218">
            <w:pPr>
              <w:pStyle w:val="ListeParagraf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Bloglarında</w:t>
            </w:r>
            <w:proofErr w:type="spellEnd"/>
          </w:p>
          <w:p w:rsidR="00BA72D7" w:rsidRDefault="00BA72D7" w:rsidP="00C11218">
            <w:pPr>
              <w:pStyle w:val="ListeParagraf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Web Sitesinde</w:t>
            </w:r>
          </w:p>
          <w:p w:rsidR="00BA72D7" w:rsidRDefault="00BA72D7" w:rsidP="00C11218">
            <w:pPr>
              <w:pStyle w:val="ListeParagraf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ITEC Facebook sayfasında</w:t>
            </w:r>
          </w:p>
          <w:p w:rsidR="00BA72D7" w:rsidRPr="00C11218" w:rsidRDefault="00BA72D7" w:rsidP="00C11218">
            <w:pPr>
              <w:pStyle w:val="ListeParagraf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Gerçek alanlarda (Sergi, Okul </w:t>
            </w:r>
            <w:proofErr w:type="spellStart"/>
            <w:r>
              <w:rPr>
                <w:sz w:val="24"/>
                <w:szCs w:val="24"/>
              </w:rPr>
              <w:t>salanu</w:t>
            </w:r>
            <w:proofErr w:type="spellEnd"/>
            <w:r>
              <w:rPr>
                <w:sz w:val="24"/>
                <w:szCs w:val="24"/>
              </w:rPr>
              <w:t xml:space="preserve">, şölenlerde </w:t>
            </w:r>
            <w:proofErr w:type="spellStart"/>
            <w:r>
              <w:rPr>
                <w:sz w:val="24"/>
                <w:szCs w:val="24"/>
              </w:rPr>
              <w:t>vb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62678" w:rsidRPr="00FD2F42" w:rsidTr="00C449DD">
        <w:trPr>
          <w:trHeight w:val="312"/>
        </w:trPr>
        <w:tc>
          <w:tcPr>
            <w:tcW w:w="2076" w:type="dxa"/>
            <w:vAlign w:val="center"/>
          </w:tcPr>
          <w:p w:rsidR="00562678" w:rsidRPr="00562678" w:rsidRDefault="00BA72D7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8742" w:type="dxa"/>
            <w:vAlign w:val="center"/>
          </w:tcPr>
          <w:p w:rsidR="00972CCE" w:rsidRPr="00972CCE" w:rsidRDefault="00972CCE" w:rsidP="00972CCE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Beceri Temelli Öğrenme</w:t>
            </w:r>
          </w:p>
          <w:p w:rsidR="00972CCE" w:rsidRPr="00972CCE" w:rsidRDefault="00972CCE" w:rsidP="00972CCE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 xml:space="preserve">Tasarım temelli öğrenme </w:t>
            </w:r>
          </w:p>
          <w:p w:rsidR="00972CCE" w:rsidRPr="00972CCE" w:rsidRDefault="00972CCE" w:rsidP="00972CCE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Proje Tabanlı Öğrenme</w:t>
            </w:r>
          </w:p>
          <w:p w:rsidR="00972CCE" w:rsidRPr="00972CCE" w:rsidRDefault="00972CCE" w:rsidP="00972CCE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İşbirliğine Dayalı Öğrenme</w:t>
            </w:r>
          </w:p>
          <w:p w:rsidR="00562678" w:rsidRDefault="00972CCE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Sorgulama Tabanlı Öğrenme</w:t>
            </w:r>
          </w:p>
          <w:p w:rsidR="0050700C" w:rsidRDefault="0050700C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Sunum Becerileri 10 Puan</w:t>
            </w:r>
          </w:p>
          <w:p w:rsidR="0050700C" w:rsidRDefault="0050700C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Takım Çalışması 20 Puan</w:t>
            </w:r>
          </w:p>
          <w:p w:rsidR="0050700C" w:rsidRDefault="0050700C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Ürün Geliştirme ve yaratıcılık 20 puan</w:t>
            </w:r>
          </w:p>
          <w:p w:rsidR="0050700C" w:rsidRDefault="00F17602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 Kullanımı 20 Puan</w:t>
            </w:r>
          </w:p>
          <w:p w:rsidR="00F17602" w:rsidRPr="00FC5C31" w:rsidRDefault="00F17602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Modelleme 30 Puan</w:t>
            </w:r>
          </w:p>
        </w:tc>
      </w:tr>
    </w:tbl>
    <w:p w:rsidR="00562678" w:rsidRDefault="00562678" w:rsidP="008E415B"/>
    <w:p w:rsidR="00BB5131" w:rsidRDefault="00BB5131" w:rsidP="008E415B"/>
    <w:p w:rsidR="00BB5131" w:rsidRPr="008E415B" w:rsidRDefault="00BB5131" w:rsidP="008E4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Mehmet Ali ALPFİDAN</w:t>
      </w:r>
    </w:p>
    <w:sectPr w:rsidR="00BB5131" w:rsidRPr="008E415B" w:rsidSect="00562678">
      <w:footerReference w:type="default" r:id="rId9"/>
      <w:pgSz w:w="11906" w:h="16838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34" w:rsidRDefault="00002734" w:rsidP="0001380C">
      <w:pPr>
        <w:spacing w:after="0" w:line="240" w:lineRule="auto"/>
      </w:pPr>
      <w:r>
        <w:separator/>
      </w:r>
    </w:p>
  </w:endnote>
  <w:endnote w:type="continuationSeparator" w:id="0">
    <w:p w:rsidR="00002734" w:rsidRDefault="00002734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C" w:rsidRDefault="00EC0CD7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64A8">
      <w:rPr>
        <w:noProof/>
      </w:rPr>
      <w:t>1</w:t>
    </w:r>
    <w:r>
      <w:rPr>
        <w:noProof/>
      </w:rPr>
      <w:fldChar w:fldCharType="end"/>
    </w:r>
  </w:p>
  <w:p w:rsidR="002745BC" w:rsidRDefault="00274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34" w:rsidRDefault="00002734" w:rsidP="0001380C">
      <w:pPr>
        <w:spacing w:after="0" w:line="240" w:lineRule="auto"/>
      </w:pPr>
      <w:r>
        <w:separator/>
      </w:r>
    </w:p>
  </w:footnote>
  <w:footnote w:type="continuationSeparator" w:id="0">
    <w:p w:rsidR="00002734" w:rsidRDefault="00002734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5"/>
  </w:num>
  <w:num w:numId="5">
    <w:abstractNumId w:val="24"/>
  </w:num>
  <w:num w:numId="6">
    <w:abstractNumId w:val="11"/>
  </w:num>
  <w:num w:numId="7">
    <w:abstractNumId w:val="0"/>
  </w:num>
  <w:num w:numId="8">
    <w:abstractNumId w:val="30"/>
  </w:num>
  <w:num w:numId="9">
    <w:abstractNumId w:val="26"/>
  </w:num>
  <w:num w:numId="10">
    <w:abstractNumId w:val="37"/>
  </w:num>
  <w:num w:numId="11">
    <w:abstractNumId w:val="28"/>
  </w:num>
  <w:num w:numId="12">
    <w:abstractNumId w:val="1"/>
  </w:num>
  <w:num w:numId="13">
    <w:abstractNumId w:val="33"/>
  </w:num>
  <w:num w:numId="14">
    <w:abstractNumId w:val="3"/>
  </w:num>
  <w:num w:numId="15">
    <w:abstractNumId w:val="4"/>
  </w:num>
  <w:num w:numId="16">
    <w:abstractNumId w:val="18"/>
  </w:num>
  <w:num w:numId="17">
    <w:abstractNumId w:val="7"/>
  </w:num>
  <w:num w:numId="18">
    <w:abstractNumId w:val="35"/>
  </w:num>
  <w:num w:numId="19">
    <w:abstractNumId w:val="23"/>
  </w:num>
  <w:num w:numId="20">
    <w:abstractNumId w:val="9"/>
  </w:num>
  <w:num w:numId="21">
    <w:abstractNumId w:val="22"/>
  </w:num>
  <w:num w:numId="22">
    <w:abstractNumId w:val="25"/>
  </w:num>
  <w:num w:numId="23">
    <w:abstractNumId w:val="20"/>
  </w:num>
  <w:num w:numId="24">
    <w:abstractNumId w:val="31"/>
  </w:num>
  <w:num w:numId="25">
    <w:abstractNumId w:val="32"/>
  </w:num>
  <w:num w:numId="26">
    <w:abstractNumId w:val="36"/>
  </w:num>
  <w:num w:numId="27">
    <w:abstractNumId w:val="19"/>
  </w:num>
  <w:num w:numId="28">
    <w:abstractNumId w:val="29"/>
  </w:num>
  <w:num w:numId="29">
    <w:abstractNumId w:val="38"/>
  </w:num>
  <w:num w:numId="30">
    <w:abstractNumId w:val="10"/>
  </w:num>
  <w:num w:numId="31">
    <w:abstractNumId w:val="8"/>
  </w:num>
  <w:num w:numId="32">
    <w:abstractNumId w:val="6"/>
  </w:num>
  <w:num w:numId="33">
    <w:abstractNumId w:val="34"/>
  </w:num>
  <w:num w:numId="34">
    <w:abstractNumId w:val="14"/>
  </w:num>
  <w:num w:numId="35">
    <w:abstractNumId w:val="17"/>
  </w:num>
  <w:num w:numId="36">
    <w:abstractNumId w:val="13"/>
  </w:num>
  <w:num w:numId="37">
    <w:abstractNumId w:val="1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4"/>
    <w:rsid w:val="00002734"/>
    <w:rsid w:val="0001380C"/>
    <w:rsid w:val="00033EC7"/>
    <w:rsid w:val="000775DB"/>
    <w:rsid w:val="00092955"/>
    <w:rsid w:val="00093082"/>
    <w:rsid w:val="000B63EE"/>
    <w:rsid w:val="000D2853"/>
    <w:rsid w:val="000E55C3"/>
    <w:rsid w:val="00127D9A"/>
    <w:rsid w:val="001600C2"/>
    <w:rsid w:val="00171961"/>
    <w:rsid w:val="0019047A"/>
    <w:rsid w:val="00207217"/>
    <w:rsid w:val="002745BC"/>
    <w:rsid w:val="002825FB"/>
    <w:rsid w:val="00291400"/>
    <w:rsid w:val="002B471E"/>
    <w:rsid w:val="002C0642"/>
    <w:rsid w:val="002F05AA"/>
    <w:rsid w:val="00302201"/>
    <w:rsid w:val="003128F7"/>
    <w:rsid w:val="003A1F85"/>
    <w:rsid w:val="003C766C"/>
    <w:rsid w:val="003D50F3"/>
    <w:rsid w:val="00404813"/>
    <w:rsid w:val="0041618E"/>
    <w:rsid w:val="00433CC4"/>
    <w:rsid w:val="00462309"/>
    <w:rsid w:val="00484A4F"/>
    <w:rsid w:val="004A4010"/>
    <w:rsid w:val="00503BCB"/>
    <w:rsid w:val="0050700C"/>
    <w:rsid w:val="00516F9C"/>
    <w:rsid w:val="00525ADD"/>
    <w:rsid w:val="00542606"/>
    <w:rsid w:val="005518BB"/>
    <w:rsid w:val="00554B55"/>
    <w:rsid w:val="00562678"/>
    <w:rsid w:val="00565D94"/>
    <w:rsid w:val="005A1AAC"/>
    <w:rsid w:val="005B1BC2"/>
    <w:rsid w:val="005B4AF3"/>
    <w:rsid w:val="0060015E"/>
    <w:rsid w:val="006268E2"/>
    <w:rsid w:val="00674F74"/>
    <w:rsid w:val="006B0487"/>
    <w:rsid w:val="006B7B98"/>
    <w:rsid w:val="006C1802"/>
    <w:rsid w:val="006C66AC"/>
    <w:rsid w:val="00717D93"/>
    <w:rsid w:val="00756849"/>
    <w:rsid w:val="00794A6D"/>
    <w:rsid w:val="007A3C0B"/>
    <w:rsid w:val="007C0D1A"/>
    <w:rsid w:val="007F4A86"/>
    <w:rsid w:val="00822134"/>
    <w:rsid w:val="008226D4"/>
    <w:rsid w:val="00881ECE"/>
    <w:rsid w:val="0089301C"/>
    <w:rsid w:val="008C6D1A"/>
    <w:rsid w:val="008E415B"/>
    <w:rsid w:val="00912864"/>
    <w:rsid w:val="0091481F"/>
    <w:rsid w:val="0095080D"/>
    <w:rsid w:val="00955414"/>
    <w:rsid w:val="009677B0"/>
    <w:rsid w:val="00972CCE"/>
    <w:rsid w:val="009815F8"/>
    <w:rsid w:val="00987399"/>
    <w:rsid w:val="009B2C04"/>
    <w:rsid w:val="009B5F39"/>
    <w:rsid w:val="00A04F23"/>
    <w:rsid w:val="00A25D92"/>
    <w:rsid w:val="00A32B87"/>
    <w:rsid w:val="00A62BBF"/>
    <w:rsid w:val="00A76723"/>
    <w:rsid w:val="00A90D1B"/>
    <w:rsid w:val="00AB6C6D"/>
    <w:rsid w:val="00AD331B"/>
    <w:rsid w:val="00AD3631"/>
    <w:rsid w:val="00AF33EA"/>
    <w:rsid w:val="00B110FE"/>
    <w:rsid w:val="00B204EB"/>
    <w:rsid w:val="00B345BC"/>
    <w:rsid w:val="00B61223"/>
    <w:rsid w:val="00B717B7"/>
    <w:rsid w:val="00B801F7"/>
    <w:rsid w:val="00BA72D7"/>
    <w:rsid w:val="00BB5131"/>
    <w:rsid w:val="00BD0332"/>
    <w:rsid w:val="00C001EB"/>
    <w:rsid w:val="00C11218"/>
    <w:rsid w:val="00C72B8B"/>
    <w:rsid w:val="00C91D12"/>
    <w:rsid w:val="00CC215A"/>
    <w:rsid w:val="00D07358"/>
    <w:rsid w:val="00D137FB"/>
    <w:rsid w:val="00D22821"/>
    <w:rsid w:val="00D70515"/>
    <w:rsid w:val="00D764D6"/>
    <w:rsid w:val="00D81744"/>
    <w:rsid w:val="00DB10BC"/>
    <w:rsid w:val="00DD68B9"/>
    <w:rsid w:val="00DE0FC1"/>
    <w:rsid w:val="00E2203D"/>
    <w:rsid w:val="00E4390B"/>
    <w:rsid w:val="00E61002"/>
    <w:rsid w:val="00E75008"/>
    <w:rsid w:val="00E76BF9"/>
    <w:rsid w:val="00E86380"/>
    <w:rsid w:val="00E864A8"/>
    <w:rsid w:val="00EC0CD7"/>
    <w:rsid w:val="00EF3239"/>
    <w:rsid w:val="00F06BEF"/>
    <w:rsid w:val="00F12C5A"/>
    <w:rsid w:val="00F17602"/>
    <w:rsid w:val="00F27934"/>
    <w:rsid w:val="00F7774D"/>
    <w:rsid w:val="00F82A27"/>
    <w:rsid w:val="00F860B1"/>
    <w:rsid w:val="00F94F2B"/>
    <w:rsid w:val="00F96000"/>
    <w:rsid w:val="00FA7732"/>
    <w:rsid w:val="00FC5C31"/>
    <w:rsid w:val="00FD252A"/>
    <w:rsid w:val="00FD2F42"/>
    <w:rsid w:val="00FD671C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9805-F9E7-412B-9637-AB4CA28D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malialpfidan@hotmail.com</cp:lastModifiedBy>
  <cp:revision>5</cp:revision>
  <cp:lastPrinted>2013-12-02T21:03:00Z</cp:lastPrinted>
  <dcterms:created xsi:type="dcterms:W3CDTF">2013-11-26T20:44:00Z</dcterms:created>
  <dcterms:modified xsi:type="dcterms:W3CDTF">2013-12-04T20:06:00Z</dcterms:modified>
</cp:coreProperties>
</file>